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B6" w:rsidRDefault="00A327B6" w:rsidP="00A327B6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010E7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7B6" w:rsidRDefault="00A327B6" w:rsidP="00A327B6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</w:t>
      </w:r>
      <w:r w:rsidRPr="004010E7">
        <w:rPr>
          <w:rFonts w:ascii="Times New Roman" w:hAnsi="Times New Roman" w:cs="Times New Roman"/>
          <w:sz w:val="24"/>
          <w:szCs w:val="24"/>
        </w:rPr>
        <w:t>Физиология и биохимия</w:t>
      </w:r>
      <w:r w:rsidRPr="004010E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A327B6" w:rsidRDefault="00A327B6" w:rsidP="00A327B6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0944"/>
      </w:tblGrid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(Ι ступень высшего образования)</w:t>
            </w:r>
          </w:p>
          <w:p w:rsidR="00A327B6" w:rsidRPr="004010E7" w:rsidRDefault="00A327B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4010E7">
              <w:rPr>
                <w:rStyle w:val="FontStyle91"/>
                <w:rFonts w:eastAsiaTheme="minorEastAsia"/>
              </w:rPr>
              <w:t>1-31 01 01-02 Биология (научно-педагогическая деятельность)</w:t>
            </w:r>
          </w:p>
          <w:p w:rsidR="00A327B6" w:rsidRDefault="00A327B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</w:t>
            </w: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и биохимия</w:t>
            </w:r>
            <w:r w:rsidRPr="004010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  <w:p w:rsidR="00A327B6" w:rsidRPr="004010E7" w:rsidRDefault="00A327B6" w:rsidP="00666653">
            <w:pPr>
              <w:pStyle w:val="a6"/>
              <w:spacing w:after="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010E7">
              <w:rPr>
                <w:sz w:val="24"/>
                <w:szCs w:val="24"/>
              </w:rPr>
              <w:t>Нейро</w:t>
            </w:r>
            <w:proofErr w:type="spellEnd"/>
            <w:r w:rsidRPr="004010E7">
              <w:rPr>
                <w:sz w:val="24"/>
                <w:szCs w:val="24"/>
              </w:rPr>
              <w:t>-гуморальная</w:t>
            </w:r>
            <w:proofErr w:type="gramEnd"/>
            <w:r w:rsidRPr="004010E7">
              <w:rPr>
                <w:sz w:val="24"/>
                <w:szCs w:val="24"/>
              </w:rPr>
              <w:t xml:space="preserve"> регуляция 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физиологических функций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Общая физиология центральной нервной системы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Частная физиология центральной нервной системы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Гормональная регуляция функций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 систем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высшей нервной деятельности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сердечно-сосудистой системы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</w:t>
            </w:r>
          </w:p>
          <w:p w:rsidR="00A327B6" w:rsidRPr="004010E7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выделительных процессов</w:t>
            </w:r>
          </w:p>
          <w:p w:rsidR="00A327B6" w:rsidRPr="004010E7" w:rsidRDefault="00A327B6" w:rsidP="00666653">
            <w:pPr>
              <w:pStyle w:val="a6"/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4010E7">
              <w:rPr>
                <w:sz w:val="24"/>
                <w:szCs w:val="24"/>
              </w:rPr>
              <w:t xml:space="preserve">Обмен веществ и энергии. Питание. </w:t>
            </w:r>
          </w:p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7">
              <w:rPr>
                <w:rFonts w:ascii="Times New Roman" w:hAnsi="Times New Roman" w:cs="Times New Roman"/>
                <w:sz w:val="24"/>
                <w:szCs w:val="24"/>
              </w:rPr>
              <w:t>Физиология терморегуляции</w:t>
            </w:r>
          </w:p>
        </w:tc>
      </w:tr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</w:rPr>
              <w:t>Базовые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r w:rsidRPr="00DC7AB9">
              <w:rPr>
                <w:rStyle w:val="a4"/>
                <w:rFonts w:eastAsiaTheme="minorHAnsi"/>
              </w:rPr>
              <w:t>:</w:t>
            </w:r>
            <w:r>
              <w:rPr>
                <w:rStyle w:val="a4"/>
                <w:rFonts w:eastAsiaTheme="minorHAnsi"/>
              </w:rPr>
              <w:t xml:space="preserve"> </w:t>
            </w:r>
            <w:r w:rsidRPr="00DC7AB9">
              <w:rPr>
                <w:rStyle w:val="a4"/>
                <w:rFonts w:eastAsiaTheme="minorHAnsi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рименять знания структуры, физико-химических свойств, путей метаболизма химических компонентов, входящих в состав живых организмов, физиолого-биохимических процессов растительных и животных организмов, механизмов их регуляции для оценки физиологических показателей растительных и животных объектов, организма человека</w:t>
            </w:r>
          </w:p>
        </w:tc>
      </w:tr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Pr="00DC7AB9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B9">
              <w:rPr>
                <w:rFonts w:ascii="Times New Roman" w:hAnsi="Times New Roman" w:cs="Times New Roman"/>
                <w:sz w:val="24"/>
                <w:szCs w:val="24"/>
              </w:rPr>
              <w:t>анатомия человека, цитологии и гистологии</w:t>
            </w:r>
          </w:p>
        </w:tc>
      </w:tr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зачетных единиц, 200 академических часов (112 – аудиторных, 88 – самостоятельная работа)</w:t>
            </w:r>
          </w:p>
        </w:tc>
      </w:tr>
      <w:tr w:rsidR="00A327B6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B6" w:rsidRDefault="00A327B6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семестр: коллоквиум, экзамен</w:t>
            </w:r>
          </w:p>
        </w:tc>
      </w:tr>
    </w:tbl>
    <w:p w:rsidR="00B8641F" w:rsidRPr="00A327B6" w:rsidRDefault="00B8641F" w:rsidP="00A327B6">
      <w:pPr>
        <w:rPr>
          <w:rFonts w:ascii="Times New Roman" w:hAnsi="Times New Roman" w:cs="Times New Roman"/>
          <w:sz w:val="28"/>
          <w:szCs w:val="28"/>
        </w:rPr>
      </w:pPr>
    </w:p>
    <w:sectPr w:rsidR="00B8641F" w:rsidRPr="00A327B6" w:rsidSect="00A327B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327B6"/>
    <w:rsid w:val="00AB59D2"/>
    <w:rsid w:val="00B60255"/>
    <w:rsid w:val="00B8641F"/>
    <w:rsid w:val="00BD2CFD"/>
    <w:rsid w:val="00CC7667"/>
    <w:rsid w:val="00CF5230"/>
    <w:rsid w:val="00E20F75"/>
    <w:rsid w:val="00E61FE7"/>
    <w:rsid w:val="00E72B70"/>
    <w:rsid w:val="00EF20DB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CB7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  <w:style w:type="paragraph" w:styleId="a6">
    <w:name w:val="Body Text"/>
    <w:basedOn w:val="a"/>
    <w:link w:val="a7"/>
    <w:uiPriority w:val="99"/>
    <w:semiHidden/>
    <w:unhideWhenUsed/>
    <w:rsid w:val="00A327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7B6"/>
  </w:style>
  <w:style w:type="character" w:customStyle="1" w:styleId="FontStyle91">
    <w:name w:val="Font Style91"/>
    <w:basedOn w:val="a0"/>
    <w:uiPriority w:val="99"/>
    <w:rsid w:val="00A327B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2024-01-22T11:14:00Z</dcterms:created>
  <dcterms:modified xsi:type="dcterms:W3CDTF">2024-01-22T11:14:00Z</dcterms:modified>
</cp:coreProperties>
</file>